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9C6EA" w14:textId="77777777" w:rsidR="00AB733E" w:rsidRPr="00D469F9" w:rsidRDefault="00AB733E" w:rsidP="00AB733E">
      <w:pPr>
        <w:jc w:val="center"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Curriculum Vitae</w:t>
      </w:r>
    </w:p>
    <w:p w14:paraId="5650C6A3" w14:textId="11C04F11" w:rsidR="00AB733E" w:rsidRDefault="00AB733E" w:rsidP="00AB733E">
      <w:pPr>
        <w:pBdr>
          <w:bottom w:val="single" w:sz="12" w:space="1" w:color="auto"/>
        </w:pBdr>
        <w:spacing w:after="0" w:line="276" w:lineRule="auto"/>
        <w:jc w:val="center"/>
        <w:rPr>
          <w:rFonts w:ascii="Cambria" w:hAnsi="Cambria"/>
          <w:sz w:val="36"/>
          <w:szCs w:val="36"/>
          <w:lang w:val="en-US"/>
        </w:rPr>
      </w:pPr>
      <w:r>
        <w:rPr>
          <w:rFonts w:ascii="Cambria" w:hAnsi="Cambria"/>
          <w:sz w:val="36"/>
          <w:szCs w:val="36"/>
          <w:lang w:val="en-US"/>
        </w:rPr>
        <w:t>Madina M. Sinetova</w:t>
      </w:r>
    </w:p>
    <w:p w14:paraId="73E14DED" w14:textId="2FC367E3" w:rsidR="00AB733E" w:rsidRPr="00B672B0" w:rsidRDefault="00AB733E" w:rsidP="00AB733E">
      <w:pPr>
        <w:pBdr>
          <w:bottom w:val="single" w:sz="12" w:space="1" w:color="auto"/>
        </w:pBdr>
        <w:spacing w:after="0" w:line="276" w:lineRule="auto"/>
        <w:jc w:val="center"/>
        <w:rPr>
          <w:rFonts w:ascii="Cambria" w:hAnsi="Cambria"/>
          <w:sz w:val="28"/>
          <w:szCs w:val="28"/>
          <w:lang w:val="en-US"/>
        </w:rPr>
      </w:pPr>
      <w:r>
        <w:rPr>
          <w:rFonts w:ascii="Cambria" w:hAnsi="Cambria"/>
          <w:sz w:val="28"/>
          <w:szCs w:val="28"/>
          <w:lang w:val="en-US"/>
        </w:rPr>
        <w:t>A</w:t>
      </w:r>
      <w:r w:rsidRPr="00AB733E">
        <w:rPr>
          <w:rFonts w:ascii="Cambria" w:hAnsi="Cambria"/>
          <w:sz w:val="28"/>
          <w:szCs w:val="28"/>
          <w:lang w:val="en-US"/>
        </w:rPr>
        <w:t>ssistant</w:t>
      </w:r>
      <w:r w:rsidR="00E35067" w:rsidRPr="00E35067">
        <w:rPr>
          <w:rFonts w:ascii="Cambria" w:hAnsi="Cambria"/>
          <w:sz w:val="28"/>
          <w:szCs w:val="28"/>
          <w:lang w:val="en-US"/>
        </w:rPr>
        <w:t xml:space="preserve"> Professor</w:t>
      </w:r>
      <w:r w:rsidR="00E35067">
        <w:rPr>
          <w:rFonts w:ascii="Cambria" w:hAnsi="Cambria" w:hint="eastAsia"/>
          <w:sz w:val="28"/>
          <w:szCs w:val="28"/>
          <w:lang w:val="en-US" w:eastAsia="zh-CN"/>
        </w:rPr>
        <w:t>，</w:t>
      </w:r>
      <w:r w:rsidR="00E35067" w:rsidRPr="00E35067">
        <w:rPr>
          <w:rFonts w:ascii="Cambria" w:hAnsi="Cambria" w:hint="eastAsia"/>
          <w:sz w:val="28"/>
          <w:szCs w:val="28"/>
          <w:lang w:val="en-US"/>
        </w:rPr>
        <w:t>P</w:t>
      </w:r>
      <w:r w:rsidR="00E35067" w:rsidRPr="00E35067">
        <w:rPr>
          <w:rFonts w:ascii="Cambria" w:hAnsi="Cambria"/>
          <w:sz w:val="28"/>
          <w:szCs w:val="28"/>
          <w:lang w:val="en-US"/>
        </w:rPr>
        <w:t>h.</w:t>
      </w:r>
      <w:r w:rsidR="00E35067">
        <w:rPr>
          <w:rFonts w:ascii="Cambria" w:hAnsi="Cambria" w:hint="eastAsia"/>
          <w:sz w:val="28"/>
          <w:szCs w:val="28"/>
          <w:lang w:val="en-US" w:eastAsia="zh-CN"/>
        </w:rPr>
        <w:t>D</w:t>
      </w:r>
    </w:p>
    <w:p w14:paraId="257780D3" w14:textId="77777777" w:rsidR="00AB733E" w:rsidRPr="00D469F9" w:rsidRDefault="00AB733E" w:rsidP="00AB733E">
      <w:pPr>
        <w:pBdr>
          <w:bottom w:val="single" w:sz="12" w:space="1" w:color="auto"/>
        </w:pBdr>
        <w:contextualSpacing/>
        <w:rPr>
          <w:rFonts w:ascii="Cambria" w:hAnsi="Cambria"/>
          <w:sz w:val="20"/>
          <w:szCs w:val="20"/>
          <w:lang w:val="en-US"/>
        </w:rPr>
      </w:pPr>
    </w:p>
    <w:p w14:paraId="7495DEB7" w14:textId="77777777" w:rsidR="00AB733E" w:rsidRPr="00D469F9" w:rsidRDefault="00AB733E" w:rsidP="00AB733E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348DF7EF" w14:textId="77777777" w:rsidR="00AB733E" w:rsidRPr="00D469F9" w:rsidRDefault="00AB733E" w:rsidP="00AB733E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Contact Information</w:t>
      </w:r>
    </w:p>
    <w:p w14:paraId="456D6391" w14:textId="69A8949F" w:rsidR="00AB733E" w:rsidRPr="00D469F9" w:rsidRDefault="00DB584B" w:rsidP="00AB733E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97B7FF7" wp14:editId="30AE0D2B">
            <wp:simplePos x="0" y="0"/>
            <wp:positionH relativeFrom="column">
              <wp:posOffset>-3810</wp:posOffset>
            </wp:positionH>
            <wp:positionV relativeFrom="paragraph">
              <wp:posOffset>147320</wp:posOffset>
            </wp:positionV>
            <wp:extent cx="1501140" cy="1626870"/>
            <wp:effectExtent l="0" t="0" r="3810" b="0"/>
            <wp:wrapSquare wrapText="bothSides"/>
            <wp:docPr id="6" name="Рисунок 6" descr="Изображение выглядит как человек, женщина, внешний, в позе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Изображение выглядит как человек, женщина, внешний, в позе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565"/>
                    <a:stretch/>
                  </pic:blipFill>
                  <pic:spPr bwMode="auto">
                    <a:xfrm>
                      <a:off x="0" y="0"/>
                      <a:ext cx="1501140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91800E" w14:textId="503ABF7A" w:rsidR="00AB733E" w:rsidRPr="00846755" w:rsidRDefault="00AB733E" w:rsidP="00AB733E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846755">
        <w:rPr>
          <w:rFonts w:ascii="Cambria" w:hAnsi="Cambria"/>
          <w:sz w:val="20"/>
          <w:szCs w:val="20"/>
          <w:lang w:val="en-US"/>
        </w:rPr>
        <w:t>Faculty of Control Systems and Robotics</w:t>
      </w:r>
    </w:p>
    <w:p w14:paraId="38EA4C6A" w14:textId="77777777" w:rsidR="00AB733E" w:rsidRPr="00D469F9" w:rsidRDefault="00AB733E" w:rsidP="00AB733E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ITMO University</w:t>
      </w:r>
    </w:p>
    <w:p w14:paraId="0F82423F" w14:textId="77777777" w:rsidR="00AB733E" w:rsidRPr="00D469F9" w:rsidRDefault="00AB733E" w:rsidP="00AB733E">
      <w:pPr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 xml:space="preserve">Russia, 190000, St. Petersburg, </w:t>
      </w:r>
    </w:p>
    <w:p w14:paraId="13342628" w14:textId="58B05F38" w:rsidR="00AB733E" w:rsidRPr="00D469F9" w:rsidRDefault="00AB733E" w:rsidP="00AB733E">
      <w:pPr>
        <w:contextualSpacing/>
        <w:rPr>
          <w:rFonts w:ascii="Cambria" w:hAnsi="Cambria"/>
          <w:sz w:val="20"/>
          <w:szCs w:val="20"/>
          <w:lang w:val="en-US"/>
        </w:rPr>
      </w:pPr>
      <w:r w:rsidRPr="00AB733E">
        <w:rPr>
          <w:rFonts w:ascii="Cambria" w:hAnsi="Cambria"/>
          <w:sz w:val="20"/>
          <w:szCs w:val="20"/>
          <w:lang w:val="en-US"/>
        </w:rPr>
        <w:t>Kronverksky Pr. 49</w:t>
      </w:r>
      <w:r>
        <w:rPr>
          <w:rFonts w:ascii="Cambria" w:hAnsi="Cambria"/>
          <w:sz w:val="20"/>
          <w:szCs w:val="20"/>
          <w:lang w:val="en-US"/>
        </w:rPr>
        <w:t>, Room 471</w:t>
      </w:r>
    </w:p>
    <w:p w14:paraId="52A89A02" w14:textId="44BDEEDC" w:rsidR="00AB733E" w:rsidRPr="00D469F9" w:rsidRDefault="00AB733E" w:rsidP="00AB733E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 xml:space="preserve">Position: </w:t>
      </w:r>
      <w:r w:rsidRPr="00AB733E">
        <w:rPr>
          <w:rFonts w:ascii="Cambria" w:hAnsi="Cambria"/>
          <w:sz w:val="20"/>
          <w:szCs w:val="20"/>
          <w:lang w:val="en-US"/>
        </w:rPr>
        <w:t>Assistant</w:t>
      </w:r>
      <w:r w:rsidR="00E35067">
        <w:rPr>
          <w:rFonts w:ascii="Cambria" w:hAnsi="Cambria"/>
          <w:sz w:val="20"/>
          <w:szCs w:val="20"/>
          <w:lang w:val="en-US"/>
        </w:rPr>
        <w:t xml:space="preserve"> </w:t>
      </w:r>
      <w:r w:rsidR="00E35067" w:rsidRPr="00E35067">
        <w:rPr>
          <w:rFonts w:ascii="Cambria" w:hAnsi="Cambria"/>
          <w:sz w:val="20"/>
          <w:szCs w:val="20"/>
          <w:lang w:val="en-US"/>
        </w:rPr>
        <w:t>Professor</w:t>
      </w:r>
    </w:p>
    <w:p w14:paraId="27921082" w14:textId="783A37D8" w:rsidR="00AB733E" w:rsidRDefault="00AB733E" w:rsidP="00AB733E">
      <w:pPr>
        <w:pBdr>
          <w:bottom w:val="single" w:sz="12" w:space="1" w:color="auto"/>
        </w:pBdr>
        <w:spacing w:line="240" w:lineRule="auto"/>
        <w:contextualSpacing/>
        <w:rPr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E-mail:</w:t>
      </w:r>
      <w:r>
        <w:rPr>
          <w:rFonts w:ascii="Cambria" w:hAnsi="Cambria"/>
          <w:sz w:val="20"/>
          <w:szCs w:val="20"/>
          <w:lang w:val="en-US"/>
        </w:rPr>
        <w:t xml:space="preserve"> </w:t>
      </w:r>
      <w:hyperlink r:id="rId8" w:history="1">
        <w:r w:rsidRPr="00D81458">
          <w:rPr>
            <w:rStyle w:val="a3"/>
            <w:lang w:val="en-US"/>
          </w:rPr>
          <w:t>sinetovamadina@gmail.com</w:t>
        </w:r>
      </w:hyperlink>
    </w:p>
    <w:p w14:paraId="5F7127A1" w14:textId="77777777" w:rsidR="00AB733E" w:rsidRPr="00AB733E" w:rsidRDefault="00AB733E" w:rsidP="00AB733E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5FAD7454" w14:textId="77777777" w:rsidR="00AB733E" w:rsidRDefault="00AB733E" w:rsidP="00AB733E">
      <w:pPr>
        <w:pBdr>
          <w:bottom w:val="single" w:sz="12" w:space="1" w:color="auto"/>
        </w:pBdr>
        <w:spacing w:line="240" w:lineRule="auto"/>
        <w:contextualSpacing/>
        <w:rPr>
          <w:rStyle w:val="a3"/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 xml:space="preserve">ORCID: </w:t>
      </w:r>
      <w:r w:rsidRPr="00AB733E">
        <w:rPr>
          <w:rStyle w:val="a3"/>
          <w:rFonts w:ascii="Cambria" w:hAnsi="Cambria"/>
          <w:sz w:val="20"/>
          <w:szCs w:val="20"/>
          <w:lang w:val="en-US"/>
        </w:rPr>
        <w:t xml:space="preserve">0000-0002-5069-5053 </w:t>
      </w:r>
    </w:p>
    <w:p w14:paraId="47549F64" w14:textId="3C54BE59" w:rsidR="00AB733E" w:rsidRDefault="00AB733E" w:rsidP="00AB733E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5B3604">
        <w:rPr>
          <w:rFonts w:ascii="Cambria" w:hAnsi="Cambria"/>
          <w:sz w:val="20"/>
          <w:szCs w:val="20"/>
          <w:lang w:val="en-US"/>
        </w:rPr>
        <w:t>Scopus Author ID:</w:t>
      </w:r>
      <w:r>
        <w:rPr>
          <w:rFonts w:ascii="Cambria" w:hAnsi="Cambria"/>
          <w:sz w:val="20"/>
          <w:szCs w:val="20"/>
          <w:lang w:val="en-US"/>
        </w:rPr>
        <w:t xml:space="preserve"> </w:t>
      </w:r>
      <w:r w:rsidRPr="00AB733E">
        <w:rPr>
          <w:rFonts w:ascii="Cambria" w:hAnsi="Cambria"/>
          <w:sz w:val="20"/>
          <w:szCs w:val="20"/>
          <w:lang w:val="en-US"/>
        </w:rPr>
        <w:t>57195221561</w:t>
      </w:r>
    </w:p>
    <w:p w14:paraId="1A173606" w14:textId="2A9F0A0E" w:rsidR="00DB584B" w:rsidRDefault="00DB584B" w:rsidP="00AB733E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32518DE2" w14:textId="77777777" w:rsidR="00DB584B" w:rsidRDefault="00DB584B" w:rsidP="00AB733E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3282AFE3" w14:textId="77777777" w:rsidR="00AB733E" w:rsidRPr="00D469F9" w:rsidRDefault="00AB733E" w:rsidP="00AB733E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24EA2E9F" w14:textId="77777777" w:rsidR="00AB733E" w:rsidRPr="00D469F9" w:rsidRDefault="00AB733E" w:rsidP="00AB733E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470B56CA" w14:textId="77777777" w:rsidR="00AB733E" w:rsidRPr="002512AC" w:rsidRDefault="00AB733E" w:rsidP="00AB733E">
      <w:pPr>
        <w:contextualSpacing/>
        <w:rPr>
          <w:rFonts w:ascii="Cambria" w:hAnsi="Cambria"/>
          <w:sz w:val="20"/>
          <w:szCs w:val="20"/>
          <w:lang w:val="en-US"/>
        </w:rPr>
      </w:pPr>
      <w:r w:rsidRPr="002512AC">
        <w:rPr>
          <w:rFonts w:ascii="Cambria" w:hAnsi="Cambria"/>
          <w:sz w:val="20"/>
          <w:szCs w:val="20"/>
          <w:lang w:val="en-US"/>
        </w:rPr>
        <w:t>Education</w:t>
      </w:r>
    </w:p>
    <w:p w14:paraId="190D52BC" w14:textId="77777777" w:rsidR="00AB733E" w:rsidRPr="00B62140" w:rsidRDefault="00AB733E" w:rsidP="00AB733E">
      <w:pPr>
        <w:contextualSpacing/>
        <w:rPr>
          <w:rFonts w:ascii="Cambria" w:hAnsi="Cambria"/>
          <w:sz w:val="20"/>
          <w:szCs w:val="20"/>
          <w:highlight w:val="yellow"/>
          <w:lang w:val="en-US"/>
        </w:rPr>
      </w:pPr>
    </w:p>
    <w:p w14:paraId="71CA9196" w14:textId="25C4BE8E" w:rsidR="00FC04B2" w:rsidRPr="00D469F9" w:rsidRDefault="00FC04B2" w:rsidP="00FC04B2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20</w:t>
      </w:r>
      <w:r>
        <w:rPr>
          <w:rFonts w:ascii="Cambria" w:hAnsi="Cambria"/>
          <w:sz w:val="20"/>
          <w:szCs w:val="20"/>
          <w:lang w:val="en-US"/>
        </w:rPr>
        <w:t>17</w:t>
      </w:r>
      <w:r w:rsidRPr="00D469F9">
        <w:rPr>
          <w:rFonts w:ascii="Cambria" w:hAnsi="Cambria"/>
          <w:sz w:val="20"/>
          <w:szCs w:val="20"/>
          <w:lang w:val="en-US"/>
        </w:rPr>
        <w:t>-20</w:t>
      </w:r>
      <w:r>
        <w:rPr>
          <w:rFonts w:ascii="Cambria" w:hAnsi="Cambria"/>
          <w:sz w:val="20"/>
          <w:szCs w:val="20"/>
          <w:lang w:val="en-US"/>
        </w:rPr>
        <w:t>20</w:t>
      </w:r>
      <w:r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Pr="00D469F9">
        <w:rPr>
          <w:rFonts w:ascii="Cambria" w:hAnsi="Cambria"/>
          <w:sz w:val="20"/>
          <w:szCs w:val="20"/>
          <w:lang w:val="en-US"/>
        </w:rPr>
        <w:tab/>
        <w:t xml:space="preserve">Ph. D. Student. </w:t>
      </w:r>
      <w:r w:rsidR="001C2ACB" w:rsidRPr="001C2ACB">
        <w:rPr>
          <w:rFonts w:ascii="Cambria" w:hAnsi="Cambria"/>
          <w:sz w:val="20"/>
          <w:szCs w:val="20"/>
          <w:lang w:val="en-US"/>
        </w:rPr>
        <w:t>Faculty of Control Systems and Robotics</w:t>
      </w:r>
      <w:r w:rsidRPr="00D469F9">
        <w:rPr>
          <w:rFonts w:ascii="Cambria" w:hAnsi="Cambria"/>
          <w:sz w:val="20"/>
          <w:szCs w:val="20"/>
          <w:lang w:val="en-US"/>
        </w:rPr>
        <w:t xml:space="preserve">, </w:t>
      </w:r>
    </w:p>
    <w:p w14:paraId="03402E84" w14:textId="77777777" w:rsidR="00FC04B2" w:rsidRPr="00D469F9" w:rsidRDefault="00FC04B2" w:rsidP="00FC04B2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>ITMO University, St. Petersburg, Russia</w:t>
      </w:r>
    </w:p>
    <w:p w14:paraId="50453DB7" w14:textId="04F1AEAF" w:rsidR="00FC04B2" w:rsidRPr="00D469F9" w:rsidRDefault="00FC04B2" w:rsidP="00FC04B2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 xml:space="preserve">Thesis advisor: </w:t>
      </w:r>
      <w:r w:rsidR="001C2ACB" w:rsidRPr="00D469F9">
        <w:rPr>
          <w:rFonts w:ascii="Cambria" w:hAnsi="Cambria"/>
          <w:sz w:val="20"/>
          <w:szCs w:val="20"/>
          <w:lang w:val="en-US"/>
        </w:rPr>
        <w:t xml:space="preserve">Professor </w:t>
      </w:r>
      <w:r w:rsidRPr="00D469F9">
        <w:rPr>
          <w:rFonts w:ascii="Cambria" w:hAnsi="Cambria"/>
          <w:sz w:val="20"/>
          <w:szCs w:val="20"/>
          <w:lang w:val="en-US"/>
        </w:rPr>
        <w:t>Pyrkin A.A.</w:t>
      </w:r>
    </w:p>
    <w:p w14:paraId="0B5D856E" w14:textId="4CF42F8C" w:rsidR="00FC04B2" w:rsidRPr="00D469F9" w:rsidRDefault="00FC04B2" w:rsidP="003038F6">
      <w:pPr>
        <w:tabs>
          <w:tab w:val="left" w:pos="1560"/>
        </w:tabs>
        <w:spacing w:line="240" w:lineRule="auto"/>
        <w:ind w:left="1560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 xml:space="preserve">Thesis: </w:t>
      </w:r>
      <w:r w:rsidR="003038F6" w:rsidRPr="003038F6">
        <w:rPr>
          <w:rFonts w:ascii="Cambria" w:hAnsi="Cambria"/>
          <w:sz w:val="20"/>
          <w:szCs w:val="20"/>
          <w:lang w:val="en-US"/>
        </w:rPr>
        <w:t>An iterative method of the adaptive observers design</w:t>
      </w:r>
      <w:r w:rsidR="003038F6">
        <w:rPr>
          <w:rFonts w:ascii="Cambria" w:hAnsi="Cambria"/>
          <w:sz w:val="20"/>
          <w:szCs w:val="20"/>
          <w:lang w:val="en-US"/>
        </w:rPr>
        <w:t xml:space="preserve"> </w:t>
      </w:r>
      <w:r w:rsidR="003038F6" w:rsidRPr="003038F6">
        <w:rPr>
          <w:rFonts w:ascii="Cambria" w:hAnsi="Cambria"/>
          <w:sz w:val="20"/>
          <w:szCs w:val="20"/>
          <w:lang w:val="en-US"/>
        </w:rPr>
        <w:t>for nonlinear systems</w:t>
      </w:r>
    </w:p>
    <w:p w14:paraId="1DD47F51" w14:textId="77777777" w:rsidR="00FC04B2" w:rsidRPr="00D469F9" w:rsidRDefault="00FC04B2" w:rsidP="00FC04B2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7C24FC4C" w14:textId="33EA3527" w:rsidR="00FC04B2" w:rsidRPr="00D469F9" w:rsidRDefault="00FC04B2" w:rsidP="00FC04B2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201</w:t>
      </w:r>
      <w:r>
        <w:rPr>
          <w:rFonts w:ascii="Cambria" w:hAnsi="Cambria"/>
          <w:sz w:val="20"/>
          <w:szCs w:val="20"/>
          <w:lang w:val="en-US"/>
        </w:rPr>
        <w:t>5</w:t>
      </w:r>
      <w:r w:rsidRPr="00D469F9">
        <w:rPr>
          <w:rFonts w:ascii="Cambria" w:hAnsi="Cambria"/>
          <w:sz w:val="20"/>
          <w:szCs w:val="20"/>
          <w:lang w:val="en-US"/>
        </w:rPr>
        <w:t>-20</w:t>
      </w:r>
      <w:r>
        <w:rPr>
          <w:rFonts w:ascii="Cambria" w:hAnsi="Cambria"/>
          <w:sz w:val="20"/>
          <w:szCs w:val="20"/>
          <w:lang w:val="en-US"/>
        </w:rPr>
        <w:t>17</w:t>
      </w:r>
      <w:r w:rsidRPr="00D469F9">
        <w:rPr>
          <w:rFonts w:ascii="Cambria" w:hAnsi="Cambria"/>
          <w:sz w:val="20"/>
          <w:szCs w:val="20"/>
          <w:lang w:val="en-US"/>
        </w:rPr>
        <w:tab/>
        <w:t xml:space="preserve">Master Student. Department of Control Systems and Informatics, </w:t>
      </w:r>
    </w:p>
    <w:p w14:paraId="31EFE074" w14:textId="77777777" w:rsidR="00FC04B2" w:rsidRPr="00D469F9" w:rsidRDefault="00FC04B2" w:rsidP="00FC04B2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>ITMO University, St. Petersburg, Russia</w:t>
      </w:r>
    </w:p>
    <w:p w14:paraId="5A828AE5" w14:textId="03C688F4" w:rsidR="00FC04B2" w:rsidRPr="00D469F9" w:rsidRDefault="00FC04B2" w:rsidP="00FC04B2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 xml:space="preserve">Thesis advisor: </w:t>
      </w:r>
      <w:r w:rsidR="001C2ACB" w:rsidRPr="00D469F9">
        <w:rPr>
          <w:rFonts w:ascii="Cambria" w:hAnsi="Cambria"/>
          <w:sz w:val="20"/>
          <w:szCs w:val="20"/>
          <w:lang w:val="en-US"/>
        </w:rPr>
        <w:t xml:space="preserve">Professor </w:t>
      </w:r>
      <w:r w:rsidR="001C2ACB">
        <w:rPr>
          <w:rFonts w:ascii="Cambria" w:hAnsi="Cambria"/>
          <w:sz w:val="20"/>
          <w:szCs w:val="20"/>
          <w:lang w:val="en-US"/>
        </w:rPr>
        <w:t>Ushakov</w:t>
      </w:r>
      <w:r w:rsidRPr="00D469F9">
        <w:rPr>
          <w:rFonts w:ascii="Cambria" w:hAnsi="Cambria"/>
          <w:sz w:val="20"/>
          <w:szCs w:val="20"/>
          <w:lang w:val="en-US"/>
        </w:rPr>
        <w:t xml:space="preserve"> A.</w:t>
      </w:r>
      <w:r w:rsidR="001C2ACB">
        <w:rPr>
          <w:rFonts w:ascii="Cambria" w:hAnsi="Cambria"/>
          <w:sz w:val="20"/>
          <w:szCs w:val="20"/>
          <w:lang w:val="en-US"/>
        </w:rPr>
        <w:t>V</w:t>
      </w:r>
      <w:r w:rsidRPr="00D469F9">
        <w:rPr>
          <w:rFonts w:ascii="Cambria" w:hAnsi="Cambria"/>
          <w:sz w:val="20"/>
          <w:szCs w:val="20"/>
          <w:lang w:val="en-US"/>
        </w:rPr>
        <w:t>.</w:t>
      </w:r>
    </w:p>
    <w:p w14:paraId="6FC06DCC" w14:textId="77777777" w:rsidR="001C2ACB" w:rsidRDefault="00FC04B2" w:rsidP="00FC04B2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 xml:space="preserve">Thesis: </w:t>
      </w:r>
      <w:r w:rsidR="001C2ACB" w:rsidRPr="001C2ACB">
        <w:rPr>
          <w:rFonts w:ascii="Cambria" w:hAnsi="Cambria"/>
          <w:sz w:val="20"/>
          <w:szCs w:val="20"/>
          <w:lang w:val="en-US"/>
        </w:rPr>
        <w:t>Design and research of a system with a consecutive compensator included according to</w:t>
      </w:r>
    </w:p>
    <w:p w14:paraId="5D175B57" w14:textId="44413175" w:rsidR="00FC04B2" w:rsidRPr="00D469F9" w:rsidRDefault="001C2ACB" w:rsidP="00FC04B2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ab/>
      </w:r>
      <w:r w:rsidRPr="001C2ACB">
        <w:rPr>
          <w:rFonts w:ascii="Cambria" w:hAnsi="Cambria"/>
          <w:sz w:val="20"/>
          <w:szCs w:val="20"/>
          <w:lang w:val="en-US"/>
        </w:rPr>
        <w:t>the Smith scheme</w:t>
      </w:r>
    </w:p>
    <w:p w14:paraId="641804E0" w14:textId="77777777" w:rsidR="00FC04B2" w:rsidRPr="00D469F9" w:rsidRDefault="00FC04B2" w:rsidP="00FC04B2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087FF147" w14:textId="34323333" w:rsidR="00FC04B2" w:rsidRPr="00D469F9" w:rsidRDefault="00FC04B2" w:rsidP="00FC04B2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20</w:t>
      </w:r>
      <w:r>
        <w:rPr>
          <w:rFonts w:ascii="Cambria" w:hAnsi="Cambria"/>
          <w:sz w:val="20"/>
          <w:szCs w:val="20"/>
          <w:lang w:val="en-US"/>
        </w:rPr>
        <w:t>10</w:t>
      </w:r>
      <w:r w:rsidRPr="00D469F9">
        <w:rPr>
          <w:rFonts w:ascii="Cambria" w:hAnsi="Cambria"/>
          <w:sz w:val="20"/>
          <w:szCs w:val="20"/>
          <w:lang w:val="en-US"/>
        </w:rPr>
        <w:t>-201</w:t>
      </w:r>
      <w:r>
        <w:rPr>
          <w:rFonts w:ascii="Cambria" w:hAnsi="Cambria"/>
          <w:sz w:val="20"/>
          <w:szCs w:val="20"/>
          <w:lang w:val="en-US"/>
        </w:rPr>
        <w:t>4</w:t>
      </w:r>
      <w:r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Pr="00D469F9">
        <w:rPr>
          <w:rFonts w:ascii="Cambria" w:hAnsi="Cambria"/>
          <w:sz w:val="20"/>
          <w:szCs w:val="20"/>
          <w:lang w:val="en-US"/>
        </w:rPr>
        <w:tab/>
        <w:t xml:space="preserve">Bachelor Student. Department of Control Systems and Informatics, </w:t>
      </w:r>
    </w:p>
    <w:p w14:paraId="2F57D37C" w14:textId="77777777" w:rsidR="00FC04B2" w:rsidRPr="00D469F9" w:rsidRDefault="00FC04B2" w:rsidP="00FC04B2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>ITMO University, St. Petersburg, Russia</w:t>
      </w:r>
    </w:p>
    <w:p w14:paraId="575919B5" w14:textId="1774414E" w:rsidR="00FC04B2" w:rsidRPr="00D469F9" w:rsidRDefault="00FC04B2" w:rsidP="00FC04B2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 xml:space="preserve">Thesis advisor: Assistant Professor </w:t>
      </w:r>
      <w:r w:rsidR="002512AC">
        <w:rPr>
          <w:rFonts w:ascii="Cambria" w:hAnsi="Cambria"/>
          <w:sz w:val="20"/>
          <w:szCs w:val="20"/>
          <w:lang w:val="en-US"/>
        </w:rPr>
        <w:t>Slita O.V</w:t>
      </w:r>
      <w:r w:rsidRPr="00D469F9">
        <w:rPr>
          <w:rFonts w:ascii="Cambria" w:hAnsi="Cambria"/>
          <w:sz w:val="20"/>
          <w:szCs w:val="20"/>
          <w:lang w:val="en-US"/>
        </w:rPr>
        <w:t>.</w:t>
      </w:r>
    </w:p>
    <w:p w14:paraId="103C108B" w14:textId="2EBC0CC7" w:rsidR="00FC04B2" w:rsidRPr="00D469F9" w:rsidRDefault="00FC04B2" w:rsidP="00FC04B2">
      <w:pPr>
        <w:pBdr>
          <w:bottom w:val="single" w:sz="6" w:space="1" w:color="auto"/>
        </w:pBd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 xml:space="preserve">Thesis: </w:t>
      </w:r>
      <w:r w:rsidR="001C2ACB" w:rsidRPr="001C2ACB">
        <w:rPr>
          <w:rFonts w:ascii="Cambria" w:hAnsi="Cambria"/>
          <w:sz w:val="20"/>
          <w:szCs w:val="20"/>
          <w:lang w:val="en-US"/>
        </w:rPr>
        <w:t>Research of a robust control system for an interval electromechanical object</w:t>
      </w:r>
    </w:p>
    <w:p w14:paraId="3D87143A" w14:textId="77777777" w:rsidR="00AB733E" w:rsidRPr="00671532" w:rsidRDefault="00AB733E" w:rsidP="00AB733E">
      <w:pPr>
        <w:pBdr>
          <w:bottom w:val="single" w:sz="6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021FC6AC" w14:textId="77777777" w:rsidR="00AB733E" w:rsidRPr="00671532" w:rsidRDefault="00AB733E" w:rsidP="00AB733E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1815608C" w14:textId="77777777" w:rsidR="00AB733E" w:rsidRPr="00671532" w:rsidRDefault="00AB733E" w:rsidP="00AB733E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671532">
        <w:rPr>
          <w:rFonts w:ascii="Cambria" w:hAnsi="Cambria"/>
          <w:sz w:val="28"/>
          <w:szCs w:val="28"/>
          <w:lang w:val="en-US"/>
        </w:rPr>
        <w:t>Research Interests</w:t>
      </w:r>
    </w:p>
    <w:p w14:paraId="072586D9" w14:textId="77777777" w:rsidR="00AB733E" w:rsidRPr="00671532" w:rsidRDefault="00AB733E" w:rsidP="00AB733E">
      <w:pPr>
        <w:pStyle w:val="a6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 w:rsidRPr="00671532">
        <w:rPr>
          <w:rFonts w:ascii="Cambria" w:hAnsi="Cambria"/>
          <w:sz w:val="20"/>
          <w:szCs w:val="20"/>
          <w:lang w:val="en-US"/>
        </w:rPr>
        <w:t>Control Theory and its Applications</w:t>
      </w:r>
    </w:p>
    <w:p w14:paraId="45B2EED9" w14:textId="77777777" w:rsidR="00AB733E" w:rsidRPr="00671532" w:rsidRDefault="00AB733E" w:rsidP="00AB733E">
      <w:pPr>
        <w:pStyle w:val="a6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 w:rsidRPr="00671532">
        <w:rPr>
          <w:rFonts w:ascii="Cambria" w:hAnsi="Cambria"/>
          <w:sz w:val="20"/>
          <w:szCs w:val="20"/>
          <w:lang w:val="en-US"/>
        </w:rPr>
        <w:t>Robotics &amp; Mechatronics</w:t>
      </w:r>
    </w:p>
    <w:p w14:paraId="7C81E7A0" w14:textId="77777777" w:rsidR="00AB733E" w:rsidRPr="00671532" w:rsidRDefault="00AB733E" w:rsidP="00AB733E">
      <w:pPr>
        <w:pStyle w:val="a6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 w:rsidRPr="00671532">
        <w:rPr>
          <w:rFonts w:ascii="Cambria" w:hAnsi="Cambria"/>
          <w:sz w:val="20"/>
          <w:szCs w:val="20"/>
          <w:lang w:val="en-US"/>
        </w:rPr>
        <w:t>System identification</w:t>
      </w:r>
    </w:p>
    <w:p w14:paraId="1E9FDB70" w14:textId="77777777" w:rsidR="00AB733E" w:rsidRPr="00671532" w:rsidRDefault="00941C51" w:rsidP="00AB733E">
      <w:pPr>
        <w:contextualSpacing/>
        <w:rPr>
          <w:rFonts w:ascii="Cambria" w:hAnsi="Cambria"/>
          <w:sz w:val="28"/>
          <w:szCs w:val="28"/>
        </w:rPr>
      </w:pPr>
      <w:r>
        <w:rPr>
          <w:rFonts w:ascii="Cambria" w:hAnsi="Cambria"/>
          <w:noProof/>
          <w:sz w:val="28"/>
          <w:szCs w:val="28"/>
        </w:rPr>
        <w:pict w14:anchorId="27E50615">
          <v:rect id="_x0000_i1025" alt="" style="width:481.9pt;height:.05pt;mso-width-percent:0;mso-height-percent:0;mso-width-percent:0;mso-height-percent:0" o:hralign="center" o:hrstd="t" o:hr="t" fillcolor="#a0a0a0" stroked="f"/>
        </w:pict>
      </w:r>
    </w:p>
    <w:p w14:paraId="75B22A55" w14:textId="77777777" w:rsidR="00AB733E" w:rsidRPr="00671532" w:rsidRDefault="00AB733E" w:rsidP="00AB733E">
      <w:pPr>
        <w:contextualSpacing/>
        <w:rPr>
          <w:rFonts w:ascii="Cambria" w:hAnsi="Cambria"/>
          <w:sz w:val="28"/>
          <w:szCs w:val="28"/>
          <w:lang w:val="en-US"/>
        </w:rPr>
      </w:pPr>
      <w:r w:rsidRPr="00671532">
        <w:rPr>
          <w:rFonts w:ascii="Cambria" w:hAnsi="Cambria"/>
          <w:sz w:val="28"/>
          <w:szCs w:val="28"/>
          <w:lang w:val="en-US"/>
        </w:rPr>
        <w:t>Topics areas</w:t>
      </w:r>
    </w:p>
    <w:p w14:paraId="4F0EE621" w14:textId="77777777" w:rsidR="00AB733E" w:rsidRPr="00671532" w:rsidRDefault="00AB733E" w:rsidP="00AB733E">
      <w:pPr>
        <w:pStyle w:val="a6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671532">
        <w:rPr>
          <w:rFonts w:ascii="Cambria" w:hAnsi="Cambria"/>
          <w:sz w:val="20"/>
          <w:szCs w:val="20"/>
          <w:lang w:val="en-US"/>
        </w:rPr>
        <w:t>Nonlinear Control Theory</w:t>
      </w:r>
    </w:p>
    <w:p w14:paraId="76784D88" w14:textId="100EF33A" w:rsidR="002512AC" w:rsidRPr="00671532" w:rsidRDefault="002512AC" w:rsidP="002512AC">
      <w:pPr>
        <w:pStyle w:val="a6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671532">
        <w:rPr>
          <w:rFonts w:ascii="Cambria" w:hAnsi="Cambria"/>
          <w:sz w:val="20"/>
          <w:szCs w:val="20"/>
          <w:lang w:val="en-US"/>
        </w:rPr>
        <w:t>Adaptive observers and sensorless control of electromechanical systems</w:t>
      </w:r>
    </w:p>
    <w:p w14:paraId="1D5EBA9B" w14:textId="77777777" w:rsidR="002512AC" w:rsidRPr="00B62140" w:rsidRDefault="002512AC" w:rsidP="002512AC">
      <w:pPr>
        <w:pStyle w:val="a6"/>
        <w:spacing w:after="0" w:line="240" w:lineRule="auto"/>
        <w:rPr>
          <w:rFonts w:ascii="Cambria" w:hAnsi="Cambria"/>
          <w:sz w:val="20"/>
          <w:szCs w:val="20"/>
          <w:highlight w:val="yellow"/>
          <w:lang w:val="en-US"/>
        </w:rPr>
      </w:pPr>
    </w:p>
    <w:p w14:paraId="65581F45" w14:textId="77777777" w:rsidR="00AB733E" w:rsidRPr="007932E1" w:rsidRDefault="00AB733E" w:rsidP="00AB733E">
      <w:pPr>
        <w:contextualSpacing/>
        <w:rPr>
          <w:rFonts w:ascii="Cambria" w:hAnsi="Cambria"/>
          <w:sz w:val="28"/>
          <w:szCs w:val="28"/>
          <w:lang w:val="en-US"/>
        </w:rPr>
      </w:pPr>
      <w:r w:rsidRPr="007932E1">
        <w:rPr>
          <w:rFonts w:ascii="Cambria" w:hAnsi="Cambria"/>
          <w:sz w:val="28"/>
          <w:szCs w:val="28"/>
          <w:lang w:val="en-US"/>
        </w:rPr>
        <w:t>Topics for diploma</w:t>
      </w:r>
    </w:p>
    <w:p w14:paraId="26FB0F24" w14:textId="77777777" w:rsidR="007932E1" w:rsidRDefault="007932E1" w:rsidP="007932E1">
      <w:pPr>
        <w:pStyle w:val="a6"/>
        <w:numPr>
          <w:ilvl w:val="0"/>
          <w:numId w:val="3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7932E1">
        <w:rPr>
          <w:rFonts w:ascii="Cambria" w:hAnsi="Cambria"/>
          <w:sz w:val="20"/>
          <w:szCs w:val="20"/>
          <w:lang w:val="en-US"/>
        </w:rPr>
        <w:t>Research robustness of Adaptive flux observer for PMSM</w:t>
      </w:r>
    </w:p>
    <w:p w14:paraId="00C887CF" w14:textId="77777777" w:rsidR="007932E1" w:rsidRDefault="007932E1" w:rsidP="007932E1">
      <w:pPr>
        <w:pStyle w:val="a6"/>
        <w:numPr>
          <w:ilvl w:val="0"/>
          <w:numId w:val="3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7932E1">
        <w:rPr>
          <w:rFonts w:ascii="Cambria" w:hAnsi="Cambria"/>
          <w:sz w:val="20"/>
          <w:szCs w:val="20"/>
          <w:lang w:val="en-US"/>
        </w:rPr>
        <w:t>Estimation of state variables and parameters for nonlinear systems</w:t>
      </w:r>
    </w:p>
    <w:p w14:paraId="3128318C" w14:textId="3265A71B" w:rsidR="00AB733E" w:rsidRPr="007932E1" w:rsidRDefault="007932E1" w:rsidP="007932E1">
      <w:pPr>
        <w:pStyle w:val="a6"/>
        <w:numPr>
          <w:ilvl w:val="0"/>
          <w:numId w:val="3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7932E1">
        <w:rPr>
          <w:rFonts w:ascii="Cambria" w:hAnsi="Cambria"/>
          <w:sz w:val="20"/>
          <w:szCs w:val="20"/>
          <w:lang w:val="en-US"/>
        </w:rPr>
        <w:t>Synthesis of an adaptive observer based on an iterative parameterization procedure</w:t>
      </w:r>
      <w:r w:rsidR="00941C51">
        <w:rPr>
          <w:rFonts w:ascii="Cambria" w:hAnsi="Cambria"/>
          <w:noProof/>
          <w:sz w:val="28"/>
          <w:szCs w:val="28"/>
        </w:rPr>
        <w:pict w14:anchorId="18272D19">
          <v:rect id="_x0000_i1026" alt="" style="width:481.9pt;height:.05pt;mso-width-percent:0;mso-height-percent:0;mso-width-percent:0;mso-height-percent:0" o:hralign="center" o:hrstd="t" o:hr="t" fillcolor="#a0a0a0" stroked="f"/>
        </w:pict>
      </w:r>
    </w:p>
    <w:p w14:paraId="6E0193FC" w14:textId="77777777" w:rsidR="00AB733E" w:rsidRPr="007932E1" w:rsidRDefault="00AB733E" w:rsidP="00AB733E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4D97195E" w14:textId="77777777" w:rsidR="00AB733E" w:rsidRPr="007932E1" w:rsidRDefault="00AB733E" w:rsidP="00AB733E">
      <w:pPr>
        <w:keepNext/>
        <w:spacing w:before="240"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7932E1">
        <w:rPr>
          <w:rFonts w:ascii="Cambria" w:hAnsi="Cambria"/>
          <w:sz w:val="28"/>
          <w:szCs w:val="28"/>
          <w:lang w:val="en-US"/>
        </w:rPr>
        <w:t>Main Publications</w:t>
      </w:r>
    </w:p>
    <w:p w14:paraId="42C03AA3" w14:textId="00D3B375" w:rsidR="00B62140" w:rsidRPr="007932E1" w:rsidRDefault="00B62140" w:rsidP="00B62140">
      <w:pPr>
        <w:rPr>
          <w:rFonts w:ascii="Cambria" w:hAnsi="Cambria"/>
          <w:lang w:val="en-US"/>
        </w:rPr>
      </w:pPr>
    </w:p>
    <w:p w14:paraId="2D08B200" w14:textId="77777777" w:rsidR="00B62140" w:rsidRPr="007932E1" w:rsidRDefault="00B62140" w:rsidP="00B62140">
      <w:pPr>
        <w:pStyle w:val="a6"/>
        <w:numPr>
          <w:ilvl w:val="0"/>
          <w:numId w:val="4"/>
        </w:numPr>
        <w:spacing w:before="120" w:after="120"/>
        <w:ind w:left="714" w:hanging="357"/>
        <w:rPr>
          <w:rFonts w:ascii="Cambria" w:hAnsi="Cambria"/>
          <w:sz w:val="24"/>
          <w:szCs w:val="24"/>
          <w:lang w:val="en-US"/>
        </w:rPr>
      </w:pPr>
      <w:r w:rsidRPr="007932E1">
        <w:rPr>
          <w:rFonts w:ascii="Cambria" w:hAnsi="Cambria"/>
          <w:sz w:val="24"/>
          <w:szCs w:val="24"/>
          <w:lang w:val="en-US"/>
        </w:rPr>
        <w:t>Pyrkin A., Bobtsov A., Vedyakov A., Ortega R., Vediakova A., Sinetova M. A flux and speed observer for induction motors with unknown rotor resistance and load torque and no persistent excitation requirement//International Journal of Adaptive Control and Signal Processing, 2021, pp. in press</w:t>
      </w:r>
      <w:r w:rsidRPr="007932E1">
        <w:rPr>
          <w:rFonts w:ascii="Cambria" w:hAnsi="Cambria"/>
          <w:sz w:val="24"/>
          <w:szCs w:val="24"/>
          <w:lang w:val="en-US"/>
        </w:rPr>
        <w:tab/>
      </w:r>
    </w:p>
    <w:p w14:paraId="5498509E" w14:textId="2914D2C1" w:rsidR="00B62140" w:rsidRPr="007932E1" w:rsidRDefault="00B62140" w:rsidP="00B62140">
      <w:pPr>
        <w:pStyle w:val="a6"/>
        <w:numPr>
          <w:ilvl w:val="0"/>
          <w:numId w:val="4"/>
        </w:numPr>
        <w:spacing w:before="120" w:after="120"/>
        <w:ind w:left="714" w:hanging="357"/>
        <w:rPr>
          <w:rFonts w:ascii="Cambria" w:hAnsi="Cambria"/>
          <w:sz w:val="24"/>
          <w:szCs w:val="24"/>
          <w:lang w:val="en-US"/>
        </w:rPr>
      </w:pPr>
      <w:r w:rsidRPr="007932E1">
        <w:rPr>
          <w:rFonts w:ascii="Cambria" w:hAnsi="Cambria"/>
          <w:sz w:val="24"/>
          <w:szCs w:val="24"/>
          <w:lang w:val="en-US"/>
        </w:rPr>
        <w:t>Pyrkin A., Vedyakov A., Bobtsov A., Bazylev D., Sinetova M., Ovcharov A., Antipov V. Adaptive Full State Observer for Nonsalient PMSM with Noised Measurements of the Current and Voltage//IFAC-PapersOnLine, 2020, Vol. 53, No. 2, pp. 1652-1657</w:t>
      </w:r>
    </w:p>
    <w:p w14:paraId="6877FA81" w14:textId="61CAF906" w:rsidR="00B62140" w:rsidRPr="007932E1" w:rsidRDefault="00B62140" w:rsidP="00B62140">
      <w:pPr>
        <w:pStyle w:val="a6"/>
        <w:numPr>
          <w:ilvl w:val="0"/>
          <w:numId w:val="4"/>
        </w:numPr>
        <w:spacing w:before="120" w:after="120"/>
        <w:ind w:left="714" w:hanging="357"/>
        <w:rPr>
          <w:rFonts w:ascii="Cambria" w:hAnsi="Cambria"/>
          <w:sz w:val="24"/>
          <w:szCs w:val="24"/>
          <w:lang w:val="en-US"/>
        </w:rPr>
      </w:pPr>
      <w:r w:rsidRPr="007932E1">
        <w:rPr>
          <w:rFonts w:ascii="Cambria" w:hAnsi="Cambria"/>
          <w:sz w:val="24"/>
          <w:szCs w:val="24"/>
          <w:lang w:val="en-US"/>
        </w:rPr>
        <w:t>Bobtsov A., Pyrkin A., Ortega R., Vedyakov A., Sinetova M.M. Sensorless Control of the Levitated Ball//IFAC-PapersOnLine, 2019, Vol. 52, No. 29, pp. 274-279</w:t>
      </w:r>
      <w:r w:rsidRPr="007932E1">
        <w:rPr>
          <w:rFonts w:ascii="Cambria" w:hAnsi="Cambria"/>
          <w:sz w:val="24"/>
          <w:szCs w:val="24"/>
          <w:lang w:val="en-US"/>
        </w:rPr>
        <w:tab/>
      </w:r>
    </w:p>
    <w:p w14:paraId="42793E30" w14:textId="79E2421D" w:rsidR="00B62140" w:rsidRPr="007932E1" w:rsidRDefault="00B62140" w:rsidP="00B62140">
      <w:pPr>
        <w:pStyle w:val="a6"/>
        <w:numPr>
          <w:ilvl w:val="0"/>
          <w:numId w:val="4"/>
        </w:numPr>
        <w:spacing w:before="120" w:after="120"/>
        <w:ind w:left="714" w:hanging="357"/>
        <w:rPr>
          <w:rFonts w:ascii="Cambria" w:hAnsi="Cambria"/>
          <w:sz w:val="24"/>
          <w:szCs w:val="24"/>
          <w:lang w:val="en-US"/>
        </w:rPr>
      </w:pPr>
      <w:r w:rsidRPr="007932E1">
        <w:rPr>
          <w:rFonts w:ascii="Cambria" w:hAnsi="Cambria"/>
          <w:sz w:val="24"/>
          <w:szCs w:val="24"/>
          <w:lang w:val="en-US"/>
        </w:rPr>
        <w:t xml:space="preserve">Pyrkin A., Bobtsov A., Vedyakov A., Ortega R., Vediakova A., Sinetova M.M. DREM-Based Adaptive Observer for Induction Motors//Proceedings of the IEEE Conference on Decision and Control (CDC), 2019, </w:t>
      </w:r>
    </w:p>
    <w:p w14:paraId="79020DF6" w14:textId="1D5D055B" w:rsidR="00B62140" w:rsidRPr="007932E1" w:rsidRDefault="00B62140" w:rsidP="00B62140">
      <w:pPr>
        <w:pStyle w:val="a6"/>
        <w:numPr>
          <w:ilvl w:val="0"/>
          <w:numId w:val="4"/>
        </w:numPr>
        <w:spacing w:before="120" w:after="120"/>
        <w:ind w:left="714" w:hanging="357"/>
        <w:rPr>
          <w:rFonts w:ascii="Cambria" w:hAnsi="Cambria"/>
          <w:sz w:val="24"/>
          <w:szCs w:val="24"/>
          <w:lang w:val="en-US"/>
        </w:rPr>
      </w:pPr>
      <w:r w:rsidRPr="007932E1">
        <w:rPr>
          <w:rFonts w:ascii="Cambria" w:hAnsi="Cambria"/>
          <w:sz w:val="24"/>
          <w:szCs w:val="24"/>
          <w:lang w:val="en-US"/>
        </w:rPr>
        <w:t>Pyrkin A.A., Bobtsov A.A., Vedyakov A.A., Bazylev D.N., Sinetova M.M. Adaptive Flux Observer for Nonsalient PMSM with Noised Measurements of the Current and Voltage // [Mekhatronika, Avtomatizatsiya, Upravlenie], 2019, Vol. 20, No. 4, pp. 215-218</w:t>
      </w:r>
    </w:p>
    <w:p w14:paraId="3BCDC9EA" w14:textId="052B424D" w:rsidR="00B62140" w:rsidRPr="007932E1" w:rsidRDefault="00B62140" w:rsidP="00B62140">
      <w:pPr>
        <w:pStyle w:val="a6"/>
        <w:numPr>
          <w:ilvl w:val="0"/>
          <w:numId w:val="4"/>
        </w:numPr>
        <w:spacing w:before="120" w:after="120"/>
        <w:ind w:left="714" w:hanging="357"/>
        <w:rPr>
          <w:rFonts w:ascii="Cambria" w:hAnsi="Cambria"/>
          <w:sz w:val="24"/>
          <w:szCs w:val="24"/>
          <w:lang w:val="en-US"/>
        </w:rPr>
      </w:pPr>
      <w:r w:rsidRPr="007932E1">
        <w:rPr>
          <w:rFonts w:ascii="Cambria" w:hAnsi="Cambria"/>
          <w:sz w:val="24"/>
          <w:szCs w:val="24"/>
          <w:lang w:val="en-US"/>
        </w:rPr>
        <w:t>Sinetova M.M., Pyrkin A., Bobtsov A., Ortega R., Vedyakov A. An Adaptive Flux and Position Observer for Interior Permanent Magnet Synchronous Motors//IFAC-PapersOnLine, 2019, Vol. 52, No. 29, pp. 43-48</w:t>
      </w:r>
    </w:p>
    <w:p w14:paraId="7CCDBC40" w14:textId="026C6280" w:rsidR="00B62140" w:rsidRPr="007932E1" w:rsidRDefault="00B62140" w:rsidP="00B62140">
      <w:pPr>
        <w:pStyle w:val="a6"/>
        <w:numPr>
          <w:ilvl w:val="0"/>
          <w:numId w:val="4"/>
        </w:numPr>
        <w:spacing w:before="120" w:after="120"/>
        <w:ind w:left="714" w:hanging="357"/>
        <w:rPr>
          <w:rFonts w:ascii="Cambria" w:hAnsi="Cambria"/>
          <w:sz w:val="24"/>
          <w:szCs w:val="24"/>
          <w:lang w:val="en-US"/>
        </w:rPr>
      </w:pPr>
      <w:r w:rsidRPr="007932E1">
        <w:rPr>
          <w:rFonts w:ascii="Cambria" w:hAnsi="Cambria"/>
          <w:sz w:val="24"/>
          <w:szCs w:val="24"/>
          <w:lang w:val="en-US"/>
        </w:rPr>
        <w:t>Bystrov S.V., Sinetova M.M., Vunder N.A. Approximation of Advance Element in Consecutive Compensator Design for Plant with Control Delay//26th Mediterranean Conference on Control and Automation, MED 2018, 2018, pp. 90-95</w:t>
      </w:r>
    </w:p>
    <w:p w14:paraId="1DBE9FB8" w14:textId="3479F469" w:rsidR="00B62140" w:rsidRPr="007932E1" w:rsidRDefault="00B62140" w:rsidP="00B62140">
      <w:pPr>
        <w:pStyle w:val="a6"/>
        <w:numPr>
          <w:ilvl w:val="0"/>
          <w:numId w:val="4"/>
        </w:numPr>
        <w:spacing w:before="120" w:after="120"/>
        <w:ind w:left="714" w:hanging="357"/>
        <w:rPr>
          <w:rFonts w:ascii="Cambria" w:hAnsi="Cambria"/>
          <w:sz w:val="24"/>
          <w:szCs w:val="24"/>
          <w:lang w:val="en-US"/>
        </w:rPr>
      </w:pPr>
      <w:r w:rsidRPr="007932E1">
        <w:rPr>
          <w:rFonts w:ascii="Cambria" w:hAnsi="Cambria"/>
          <w:sz w:val="24"/>
          <w:szCs w:val="24"/>
          <w:lang w:val="en-US"/>
        </w:rPr>
        <w:t>Vunder N., Sinetova M.M., Ushakov A.V. Dead-Time Pseudo-Compensation for Improvement of Accurate Characteristics of a Continuous Control System with Correction According CP a Smith Predictor//Optoelectronics, Instrumentation and Data Processing, 2018, Vol. 54, No. 1, pp. 97-104</w:t>
      </w:r>
    </w:p>
    <w:p w14:paraId="5BCE5B54" w14:textId="5EDEA075" w:rsidR="00AB733E" w:rsidRPr="007932E1" w:rsidRDefault="00B62140" w:rsidP="00B62140">
      <w:pPr>
        <w:pStyle w:val="a6"/>
        <w:numPr>
          <w:ilvl w:val="0"/>
          <w:numId w:val="4"/>
        </w:numPr>
        <w:spacing w:before="120" w:after="120"/>
        <w:ind w:left="714" w:hanging="357"/>
        <w:rPr>
          <w:rFonts w:ascii="Cambria" w:hAnsi="Cambria"/>
          <w:sz w:val="24"/>
          <w:szCs w:val="24"/>
          <w:lang w:val="en-US"/>
        </w:rPr>
      </w:pPr>
      <w:r w:rsidRPr="007932E1">
        <w:rPr>
          <w:rFonts w:ascii="Cambria" w:hAnsi="Cambria"/>
          <w:sz w:val="24"/>
          <w:szCs w:val="24"/>
          <w:lang w:val="en-US"/>
        </w:rPr>
        <w:t>Sinetova M.M., Vunder N.A., Bystrov S.V. Application of Polynomial Method in Consecutive Compensator Design for Delay Systems//57th IEEE Conference on Decision and Control (CDC), 2018, pp. 5158-5163</w:t>
      </w:r>
    </w:p>
    <w:p w14:paraId="6F5B2E3C" w14:textId="77777777" w:rsidR="00B62140" w:rsidRPr="00AB733E" w:rsidRDefault="00B62140">
      <w:pPr>
        <w:rPr>
          <w:lang w:val="en-US"/>
        </w:rPr>
      </w:pPr>
    </w:p>
    <w:sectPr w:rsidR="00B62140" w:rsidRPr="00AB733E" w:rsidSect="0024454F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18805" w14:textId="77777777" w:rsidR="00941C51" w:rsidRDefault="00941C51">
      <w:pPr>
        <w:spacing w:after="0" w:line="240" w:lineRule="auto"/>
      </w:pPr>
      <w:r>
        <w:separator/>
      </w:r>
    </w:p>
  </w:endnote>
  <w:endnote w:type="continuationSeparator" w:id="0">
    <w:p w14:paraId="4B76D1C3" w14:textId="77777777" w:rsidR="00941C51" w:rsidRDefault="00941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20"/>
        <w:szCs w:val="20"/>
      </w:rPr>
      <w:id w:val="-97260296"/>
      <w:docPartObj>
        <w:docPartGallery w:val="Page Numbers (Bottom of Page)"/>
        <w:docPartUnique/>
      </w:docPartObj>
    </w:sdtPr>
    <w:sdtEndPr/>
    <w:sdtContent>
      <w:p w14:paraId="0FF49770" w14:textId="77777777" w:rsidR="007D666B" w:rsidRPr="007D666B" w:rsidRDefault="007932E1">
        <w:pPr>
          <w:pStyle w:val="a4"/>
          <w:jc w:val="center"/>
          <w:rPr>
            <w:rFonts w:ascii="Verdana" w:hAnsi="Verdana"/>
            <w:sz w:val="20"/>
            <w:szCs w:val="20"/>
          </w:rPr>
        </w:pPr>
        <w:r w:rsidRPr="007D666B">
          <w:rPr>
            <w:rFonts w:ascii="Verdana" w:hAnsi="Verdana"/>
            <w:sz w:val="20"/>
            <w:szCs w:val="20"/>
          </w:rPr>
          <w:fldChar w:fldCharType="begin"/>
        </w:r>
        <w:r w:rsidRPr="007D666B">
          <w:rPr>
            <w:rFonts w:ascii="Verdana" w:hAnsi="Verdana"/>
            <w:sz w:val="20"/>
            <w:szCs w:val="20"/>
          </w:rPr>
          <w:instrText>PAGE   \* MERGEFORMAT</w:instrText>
        </w:r>
        <w:r w:rsidRPr="007D666B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1</w:t>
        </w:r>
        <w:r w:rsidRPr="007D666B">
          <w:rPr>
            <w:rFonts w:ascii="Verdana" w:hAnsi="Verdana"/>
            <w:sz w:val="20"/>
            <w:szCs w:val="20"/>
          </w:rPr>
          <w:fldChar w:fldCharType="end"/>
        </w:r>
      </w:p>
    </w:sdtContent>
  </w:sdt>
  <w:p w14:paraId="356256F0" w14:textId="77777777" w:rsidR="007D666B" w:rsidRPr="007D666B" w:rsidRDefault="00941C51">
    <w:pPr>
      <w:pStyle w:val="a4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A6696" w14:textId="77777777" w:rsidR="00941C51" w:rsidRDefault="00941C51">
      <w:pPr>
        <w:spacing w:after="0" w:line="240" w:lineRule="auto"/>
      </w:pPr>
      <w:r>
        <w:separator/>
      </w:r>
    </w:p>
  </w:footnote>
  <w:footnote w:type="continuationSeparator" w:id="0">
    <w:p w14:paraId="5AA0EE8E" w14:textId="77777777" w:rsidR="00941C51" w:rsidRDefault="00941C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F33B5C"/>
    <w:multiLevelType w:val="hybridMultilevel"/>
    <w:tmpl w:val="D34C9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291610"/>
    <w:multiLevelType w:val="hybridMultilevel"/>
    <w:tmpl w:val="0916E6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1D7E74"/>
    <w:multiLevelType w:val="hybridMultilevel"/>
    <w:tmpl w:val="03703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33E"/>
    <w:rsid w:val="001C2ACB"/>
    <w:rsid w:val="002512AC"/>
    <w:rsid w:val="003038F6"/>
    <w:rsid w:val="005D1941"/>
    <w:rsid w:val="00671532"/>
    <w:rsid w:val="007932E1"/>
    <w:rsid w:val="00941C51"/>
    <w:rsid w:val="00AB733E"/>
    <w:rsid w:val="00B62140"/>
    <w:rsid w:val="00DB584B"/>
    <w:rsid w:val="00E35067"/>
    <w:rsid w:val="00FC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EE485"/>
  <w15:chartTrackingRefBased/>
  <w15:docId w15:val="{21FFF256-6BBC-4873-8D8A-D56EC892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733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733E"/>
    <w:rPr>
      <w:color w:val="0563C1" w:themeColor="hyperlink"/>
      <w:u w:val="single"/>
    </w:rPr>
  </w:style>
  <w:style w:type="paragraph" w:styleId="a4">
    <w:name w:val="footer"/>
    <w:basedOn w:val="a"/>
    <w:link w:val="a5"/>
    <w:uiPriority w:val="99"/>
    <w:unhideWhenUsed/>
    <w:rsid w:val="00AB7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页脚 字符"/>
    <w:basedOn w:val="a0"/>
    <w:link w:val="a4"/>
    <w:uiPriority w:val="99"/>
    <w:rsid w:val="00AB733E"/>
  </w:style>
  <w:style w:type="paragraph" w:styleId="a6">
    <w:name w:val="List Paragraph"/>
    <w:basedOn w:val="a"/>
    <w:link w:val="a7"/>
    <w:uiPriority w:val="34"/>
    <w:qFormat/>
    <w:rsid w:val="00AB733E"/>
    <w:pPr>
      <w:ind w:left="720"/>
      <w:contextualSpacing/>
    </w:pPr>
  </w:style>
  <w:style w:type="character" w:customStyle="1" w:styleId="a7">
    <w:name w:val="列表段落 字符"/>
    <w:link w:val="a6"/>
    <w:uiPriority w:val="34"/>
    <w:locked/>
    <w:rsid w:val="00AB733E"/>
  </w:style>
  <w:style w:type="character" w:styleId="a8">
    <w:name w:val="Unresolved Mention"/>
    <w:basedOn w:val="a0"/>
    <w:uiPriority w:val="99"/>
    <w:semiHidden/>
    <w:unhideWhenUsed/>
    <w:rsid w:val="00AB73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netovamadina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王 坚</cp:lastModifiedBy>
  <cp:revision>5</cp:revision>
  <dcterms:created xsi:type="dcterms:W3CDTF">2021-09-18T11:23:00Z</dcterms:created>
  <dcterms:modified xsi:type="dcterms:W3CDTF">2021-09-30T01:27:00Z</dcterms:modified>
</cp:coreProperties>
</file>